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B3D4B" w14:textId="77777777" w:rsidR="002224F9" w:rsidRDefault="0040679C">
      <w:pPr>
        <w:ind w:left="-540"/>
        <w:rPr>
          <w:sz w:val="22"/>
          <w:szCs w:val="22"/>
        </w:rPr>
      </w:pPr>
      <w:r>
        <w:rPr>
          <w:b/>
          <w:sz w:val="22"/>
          <w:szCs w:val="22"/>
        </w:rPr>
        <w:t xml:space="preserve">Табела 5.2 </w:t>
      </w:r>
      <w:r>
        <w:rPr>
          <w:sz w:val="22"/>
          <w:szCs w:val="22"/>
        </w:rPr>
        <w:t>Спецификација  предмета</w:t>
      </w:r>
    </w:p>
    <w:tbl>
      <w:tblPr>
        <w:tblStyle w:val="a4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968"/>
        <w:gridCol w:w="733"/>
        <w:gridCol w:w="1598"/>
        <w:gridCol w:w="73"/>
        <w:gridCol w:w="2604"/>
        <w:gridCol w:w="292"/>
        <w:gridCol w:w="1584"/>
      </w:tblGrid>
      <w:tr w:rsidR="002224F9" w14:paraId="16AD1A7E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670D" w14:textId="26B02E40" w:rsidR="002224F9" w:rsidRDefault="0040679C" w:rsidP="000B0E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Студијски програм: филозофија</w:t>
            </w:r>
          </w:p>
        </w:tc>
      </w:tr>
      <w:tr w:rsidR="002224F9" w14:paraId="2791FF5C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132B" w14:textId="77777777" w:rsidR="002224F9" w:rsidRDefault="0040679C" w:rsidP="000B0E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Врста и ниво студија: мастер академске студије </w:t>
            </w:r>
          </w:p>
        </w:tc>
      </w:tr>
      <w:tr w:rsidR="002224F9" w14:paraId="03533018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42BE" w14:textId="77777777" w:rsidR="002224F9" w:rsidRDefault="0040679C" w:rsidP="000B0E6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Назив предмета: </w:t>
            </w:r>
            <w:r>
              <w:rPr>
                <w:sz w:val="20"/>
                <w:szCs w:val="20"/>
              </w:rPr>
              <w:t>Методе и технике истраживања</w:t>
            </w:r>
          </w:p>
        </w:tc>
      </w:tr>
      <w:tr w:rsidR="002224F9" w14:paraId="323F3962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BD9F" w14:textId="6E1A6531" w:rsidR="002224F9" w:rsidRPr="000B0E6D" w:rsidRDefault="0040679C" w:rsidP="000B0E6D">
            <w:pPr>
              <w:rPr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</w:rPr>
              <w:t>Наставник</w:t>
            </w:r>
            <w:r w:rsidR="000B0E6D">
              <w:rPr>
                <w:b/>
                <w:sz w:val="20"/>
                <w:szCs w:val="20"/>
                <w:lang w:val="sr-Cyrl-RS"/>
              </w:rPr>
              <w:t xml:space="preserve">: Горан </w:t>
            </w:r>
            <w:r w:rsidR="008109D5">
              <w:rPr>
                <w:b/>
                <w:sz w:val="20"/>
                <w:szCs w:val="20"/>
                <w:lang w:val="sr-Cyrl-RS"/>
              </w:rPr>
              <w:t xml:space="preserve">Ж. </w:t>
            </w:r>
            <w:r w:rsidR="000B0E6D">
              <w:rPr>
                <w:b/>
                <w:sz w:val="20"/>
                <w:szCs w:val="20"/>
                <w:lang w:val="sr-Cyrl-RS"/>
              </w:rPr>
              <w:t>Ружић</w:t>
            </w:r>
          </w:p>
        </w:tc>
      </w:tr>
      <w:tr w:rsidR="002224F9" w14:paraId="2F9264BA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2D0F" w14:textId="77777777" w:rsidR="002224F9" w:rsidRDefault="0040679C" w:rsidP="000B0E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предмета: обавезан</w:t>
            </w:r>
          </w:p>
        </w:tc>
      </w:tr>
      <w:tr w:rsidR="002224F9" w14:paraId="0D9E0CC5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09F7" w14:textId="77777777" w:rsidR="002224F9" w:rsidRDefault="0040679C" w:rsidP="000B0E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Број ЕСПБ:  6</w:t>
            </w:r>
          </w:p>
        </w:tc>
      </w:tr>
      <w:tr w:rsidR="002224F9" w14:paraId="11671D54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9259" w14:textId="77777777" w:rsidR="002224F9" w:rsidRDefault="0040679C" w:rsidP="000B0E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Услов: одслушан предходни семестар</w:t>
            </w:r>
          </w:p>
        </w:tc>
      </w:tr>
      <w:tr w:rsidR="002224F9" w14:paraId="5F232065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CCD72" w14:textId="77777777" w:rsidR="002224F9" w:rsidRDefault="0040679C" w:rsidP="000B0E6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Циљ предмета</w:t>
            </w:r>
          </w:p>
          <w:p w14:paraId="753A8355" w14:textId="77777777" w:rsidR="002224F9" w:rsidRDefault="0040679C" w:rsidP="000B0E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Познавање основних сазнајних претпоставки научног метода у истраживачкој пракси.</w:t>
            </w:r>
          </w:p>
          <w:p w14:paraId="20C27585" w14:textId="49950701" w:rsidR="0083624C" w:rsidRDefault="0083624C" w:rsidP="000B0E6D">
            <w:pPr>
              <w:rPr>
                <w:sz w:val="20"/>
                <w:szCs w:val="20"/>
              </w:rPr>
            </w:pPr>
          </w:p>
        </w:tc>
      </w:tr>
      <w:tr w:rsidR="002224F9" w14:paraId="6CD27B13" w14:textId="77777777">
        <w:tc>
          <w:tcPr>
            <w:tcW w:w="9720" w:type="dxa"/>
            <w:gridSpan w:val="8"/>
          </w:tcPr>
          <w:p w14:paraId="619E9B8E" w14:textId="77777777" w:rsidR="002224F9" w:rsidRDefault="0040679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Исход предмета </w:t>
            </w:r>
          </w:p>
          <w:p w14:paraId="3E7BCE42" w14:textId="77777777" w:rsidR="002224F9" w:rsidRDefault="0040679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Студенти треба да  разграниче моћуности и особености примене различитих методолошких начела; - да се упознају са техником израде научног рада; - да   примене научне методе у истраживачкој пракси филозофске проблематике, са нагласком на аспекте  мастер рада.</w:t>
            </w:r>
          </w:p>
          <w:p w14:paraId="1CC280C3" w14:textId="60CD4924" w:rsidR="0083624C" w:rsidRDefault="0083624C">
            <w:pPr>
              <w:jc w:val="both"/>
              <w:rPr>
                <w:sz w:val="20"/>
                <w:szCs w:val="20"/>
              </w:rPr>
            </w:pPr>
          </w:p>
        </w:tc>
      </w:tr>
      <w:tr w:rsidR="002224F9" w14:paraId="0DC184D8" w14:textId="77777777">
        <w:trPr>
          <w:trHeight w:val="3120"/>
        </w:trPr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8779E" w14:textId="77777777" w:rsidR="002224F9" w:rsidRDefault="0040679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Садржај предмета</w:t>
            </w:r>
          </w:p>
          <w:p w14:paraId="62A1E201" w14:textId="2EACCAE8" w:rsidR="002224F9" w:rsidRPr="0083624C" w:rsidRDefault="0040679C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i/>
                <w:sz w:val="20"/>
                <w:szCs w:val="20"/>
              </w:rPr>
              <w:t xml:space="preserve">Теоријска настава </w:t>
            </w:r>
            <w:r>
              <w:rPr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Могућности и особености примене општих методолошких начела на област посебних наука. „Спор око метода“ 2. Методолошки холизам и индивидуализам  3. Утицај теорије на истраживање и истраживања на теорију  4. Аналитичка и синтетичка метода 5. Индуктивна и дедуктивна метода  6. Појам и улога идеалног типа 7. Вредности и чињенице у истраживању појава. Проверавање вредносних судова 8. Вероватноћа 9. Техничка разноликост и комплементарност прикупљања података</w:t>
            </w:r>
            <w:r w:rsidR="0083624C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>10. Нормативни и интерпретативни приступ 11. Квантитативни приступ</w:t>
            </w:r>
            <w:r w:rsidR="0083624C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>12. Квалитативни приступ 13. Посматрање</w:t>
            </w:r>
            <w:r w:rsidR="0083624C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>14. Експеримент  15. Разговор и упитник  16. Анализа садржаја 17. Класификација и мерење  18. Проучавање узрочно-функционалних односа</w:t>
            </w:r>
            <w:r w:rsidR="0083624C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>19. Узрочна анализа неексперименталних података 20.</w:t>
            </w:r>
            <w:r w:rsidR="0083624C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 xml:space="preserve">Употреба историографских података 21. Упоредна истраживања </w:t>
            </w:r>
            <w:r w:rsidR="0083624C">
              <w:rPr>
                <w:sz w:val="20"/>
                <w:szCs w:val="20"/>
                <w:lang w:val="sr-Cyrl-RS"/>
              </w:rPr>
              <w:t>.</w:t>
            </w:r>
          </w:p>
          <w:p w14:paraId="776838FF" w14:textId="77777777" w:rsidR="002224F9" w:rsidRDefault="0040679C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Практична настава:</w:t>
            </w:r>
          </w:p>
          <w:p w14:paraId="745F7968" w14:textId="77777777" w:rsidR="002224F9" w:rsidRDefault="0040679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Вежбе: дијалошка анализа изворних текстова, усмено излагање реферата, израда писаног семинарског рада применом одговарајућег метода на конкретан проблем.</w:t>
            </w:r>
          </w:p>
        </w:tc>
      </w:tr>
      <w:tr w:rsidR="002224F9" w14:paraId="3DEE38B0" w14:textId="77777777">
        <w:trPr>
          <w:trHeight w:val="780"/>
        </w:trPr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01E6" w14:textId="77777777" w:rsidR="002224F9" w:rsidRDefault="0040679C" w:rsidP="000B0E6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Литература </w:t>
            </w:r>
          </w:p>
          <w:p w14:paraId="51DFAD92" w14:textId="77777777" w:rsidR="002224F9" w:rsidRDefault="0040679C">
            <w:pPr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 xml:space="preserve">НЕЈГЕЛ, Ернст. </w:t>
            </w:r>
            <w:r>
              <w:rPr>
                <w:i/>
                <w:sz w:val="20"/>
                <w:szCs w:val="20"/>
              </w:rPr>
              <w:t xml:space="preserve">Структура науке. </w:t>
            </w:r>
            <w:r>
              <w:rPr>
                <w:sz w:val="20"/>
                <w:szCs w:val="20"/>
              </w:rPr>
              <w:t>Београд: Нолит, 1974.</w:t>
            </w:r>
          </w:p>
          <w:p w14:paraId="0D128BCA" w14:textId="77777777" w:rsidR="002224F9" w:rsidRDefault="0040679C">
            <w:pPr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 xml:space="preserve">ХЕМПЕЛ, Карл. </w:t>
            </w:r>
            <w:r>
              <w:rPr>
                <w:i/>
                <w:sz w:val="20"/>
                <w:szCs w:val="20"/>
              </w:rPr>
              <w:t>Филозофија природних наука.</w:t>
            </w:r>
            <w:r>
              <w:rPr>
                <w:sz w:val="20"/>
                <w:szCs w:val="20"/>
              </w:rPr>
              <w:t xml:space="preserve"> Београд: Плато, 1997.</w:t>
            </w:r>
          </w:p>
          <w:p w14:paraId="1B897E61" w14:textId="77777777" w:rsidR="002224F9" w:rsidRDefault="0040679C">
            <w:pPr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 xml:space="preserve">ŠEŠIĆ, Bogdan. </w:t>
            </w:r>
            <w:r>
              <w:rPr>
                <w:i/>
                <w:sz w:val="20"/>
                <w:szCs w:val="20"/>
              </w:rPr>
              <w:t xml:space="preserve">Osnovi metodologije društvenih nauka. </w:t>
            </w:r>
            <w:r>
              <w:rPr>
                <w:sz w:val="20"/>
                <w:szCs w:val="20"/>
              </w:rPr>
              <w:t>Beograd: Naučna knjiga, 1982.</w:t>
            </w:r>
          </w:p>
          <w:p w14:paraId="04C21959" w14:textId="6C65A5D0" w:rsidR="002224F9" w:rsidRDefault="0040679C" w:rsidP="000B0E6D">
            <w:pPr>
              <w:pStyle w:val="a6"/>
              <w:numPr>
                <w:ilvl w:val="0"/>
                <w:numId w:val="1"/>
              </w:numPr>
            </w:pPr>
            <w:r w:rsidRPr="000B0E6D">
              <w:rPr>
                <w:sz w:val="20"/>
                <w:szCs w:val="20"/>
              </w:rPr>
              <w:t xml:space="preserve">WRIGHT Von, Georg Henrik. </w:t>
            </w:r>
            <w:r w:rsidRPr="000B0E6D">
              <w:rPr>
                <w:i/>
                <w:sz w:val="20"/>
                <w:szCs w:val="20"/>
              </w:rPr>
              <w:t>Objašnjenje i razumevanje</w:t>
            </w:r>
            <w:r w:rsidRPr="000B0E6D">
              <w:rPr>
                <w:sz w:val="20"/>
                <w:szCs w:val="20"/>
              </w:rPr>
              <w:t>. Beograd: Nolit, 1975.</w:t>
            </w:r>
          </w:p>
          <w:p w14:paraId="25531119" w14:textId="7E345D91" w:rsidR="002224F9" w:rsidRDefault="0040679C" w:rsidP="000B0E6D">
            <w:pPr>
              <w:pStyle w:val="a6"/>
              <w:numPr>
                <w:ilvl w:val="0"/>
                <w:numId w:val="1"/>
              </w:numPr>
            </w:pPr>
            <w:r w:rsidRPr="000B0E6D">
              <w:rPr>
                <w:sz w:val="20"/>
                <w:szCs w:val="20"/>
              </w:rPr>
              <w:t xml:space="preserve">КРОН, Александар. </w:t>
            </w:r>
            <w:r w:rsidRPr="000B0E6D">
              <w:rPr>
                <w:i/>
                <w:sz w:val="20"/>
                <w:szCs w:val="20"/>
              </w:rPr>
              <w:t>Методологија и филозофија науке.</w:t>
            </w:r>
            <w:r w:rsidRPr="000B0E6D">
              <w:rPr>
                <w:sz w:val="20"/>
                <w:szCs w:val="20"/>
              </w:rPr>
              <w:t xml:space="preserve"> Београд: Институт за филозофију Филозофског факултета, 2004.</w:t>
            </w:r>
          </w:p>
          <w:p w14:paraId="7EC3B489" w14:textId="21CC0D43" w:rsidR="002224F9" w:rsidRDefault="0040679C" w:rsidP="000B0E6D">
            <w:pPr>
              <w:pStyle w:val="a6"/>
              <w:numPr>
                <w:ilvl w:val="0"/>
                <w:numId w:val="1"/>
              </w:numPr>
            </w:pPr>
            <w:r w:rsidRPr="000B0E6D">
              <w:rPr>
                <w:sz w:val="20"/>
                <w:szCs w:val="20"/>
              </w:rPr>
              <w:t xml:space="preserve">НОВАКОВИЋ, Станиша, 2001. </w:t>
            </w:r>
            <w:r w:rsidRPr="000B0E6D">
              <w:rPr>
                <w:i/>
                <w:sz w:val="20"/>
                <w:szCs w:val="20"/>
              </w:rPr>
              <w:t>Филозофија, метод и развој научног  сазнања.</w:t>
            </w:r>
            <w:r w:rsidRPr="000B0E6D">
              <w:rPr>
                <w:sz w:val="20"/>
                <w:szCs w:val="20"/>
              </w:rPr>
              <w:t xml:space="preserve"> Београд: Институт за филозофију Филозофског факултета, 2001.</w:t>
            </w:r>
          </w:p>
          <w:p w14:paraId="20C2C963" w14:textId="77777777" w:rsidR="0083624C" w:rsidRPr="00DC5C84" w:rsidRDefault="0040679C" w:rsidP="00DC5C84">
            <w:pPr>
              <w:pStyle w:val="a6"/>
              <w:numPr>
                <w:ilvl w:val="0"/>
                <w:numId w:val="1"/>
              </w:numPr>
            </w:pPr>
            <w:r w:rsidRPr="000B0E6D">
              <w:rPr>
                <w:sz w:val="20"/>
                <w:szCs w:val="20"/>
              </w:rPr>
              <w:t xml:space="preserve">KEMPF-LEONARD, Kimberley, Ed. </w:t>
            </w:r>
            <w:r w:rsidRPr="000B0E6D">
              <w:rPr>
                <w:i/>
                <w:sz w:val="20"/>
                <w:szCs w:val="20"/>
              </w:rPr>
              <w:t>Encyclopedia of Social Measurement.</w:t>
            </w:r>
            <w:r w:rsidRPr="000B0E6D">
              <w:rPr>
                <w:sz w:val="20"/>
                <w:szCs w:val="20"/>
              </w:rPr>
              <w:t xml:space="preserve"> Vol.</w:t>
            </w:r>
            <w:r w:rsidRPr="000B0E6D">
              <w:rPr>
                <w:i/>
                <w:sz w:val="20"/>
                <w:szCs w:val="20"/>
              </w:rPr>
              <w:t xml:space="preserve"> </w:t>
            </w:r>
            <w:r w:rsidRPr="000B0E6D">
              <w:rPr>
                <w:sz w:val="20"/>
                <w:szCs w:val="20"/>
              </w:rPr>
              <w:t>I-III. Oxford: Elsevier, 2005.</w:t>
            </w:r>
          </w:p>
          <w:p w14:paraId="34F1DE69" w14:textId="1CA5D400" w:rsidR="00DC5C84" w:rsidRDefault="00DC5C84" w:rsidP="00DC5C84">
            <w:pPr>
              <w:pStyle w:val="a6"/>
              <w:ind w:left="360"/>
            </w:pPr>
          </w:p>
        </w:tc>
      </w:tr>
      <w:tr w:rsidR="002224F9" w14:paraId="5A477EAD" w14:textId="77777777">
        <w:tc>
          <w:tcPr>
            <w:tcW w:w="7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189E8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Број часова  активне наставе</w:t>
            </w:r>
          </w:p>
        </w:tc>
        <w:tc>
          <w:tcPr>
            <w:tcW w:w="18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7E8C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Остали часови</w:t>
            </w:r>
          </w:p>
        </w:tc>
      </w:tr>
      <w:tr w:rsidR="002224F9" w14:paraId="7D1D5E9B" w14:textId="77777777">
        <w:trPr>
          <w:trHeight w:val="500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8712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Предавања:</w:t>
            </w:r>
          </w:p>
          <w:p w14:paraId="64F1774F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ED44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Вежбе:</w:t>
            </w:r>
          </w:p>
          <w:p w14:paraId="6CECFBD4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E1B6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 облици наставе:</w:t>
            </w:r>
          </w:p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D9F5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Студијски истраживачки рад:</w:t>
            </w:r>
          </w:p>
        </w:tc>
        <w:tc>
          <w:tcPr>
            <w:tcW w:w="18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79DA" w14:textId="77777777" w:rsidR="002224F9" w:rsidRDefault="00222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</w:tr>
      <w:tr w:rsidR="002224F9" w14:paraId="661D9EF5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6C46" w14:textId="77777777" w:rsidR="002224F9" w:rsidRDefault="0040679C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Методе извођења наставе:</w:t>
            </w:r>
            <w:r>
              <w:rPr>
                <w:sz w:val="18"/>
                <w:szCs w:val="18"/>
              </w:rPr>
              <w:t>Дијалошка, монолошка, аналитичка</w:t>
            </w:r>
          </w:p>
        </w:tc>
      </w:tr>
      <w:tr w:rsidR="002224F9" w14:paraId="452AA5FE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FB91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Оцена  знања (максимални број поена 100)</w:t>
            </w:r>
          </w:p>
        </w:tc>
      </w:tr>
      <w:tr w:rsidR="002224F9" w14:paraId="47E2ACD0" w14:textId="77777777"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EE395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Предиспитне обавезе</w:t>
            </w:r>
          </w:p>
        </w:tc>
        <w:tc>
          <w:tcPr>
            <w:tcW w:w="1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8A97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поена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BD49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Завршни испит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923B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поена</w:t>
            </w:r>
          </w:p>
        </w:tc>
      </w:tr>
      <w:tr w:rsidR="002224F9" w14:paraId="66464BDD" w14:textId="77777777"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770F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активност у току предавања</w:t>
            </w:r>
          </w:p>
        </w:tc>
        <w:tc>
          <w:tcPr>
            <w:tcW w:w="1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6FF0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1CD6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писмени испит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FEA2" w14:textId="77777777" w:rsidR="002224F9" w:rsidRDefault="002224F9">
            <w:pPr>
              <w:jc w:val="center"/>
              <w:rPr>
                <w:sz w:val="18"/>
                <w:szCs w:val="18"/>
              </w:rPr>
            </w:pPr>
          </w:p>
        </w:tc>
      </w:tr>
      <w:tr w:rsidR="002224F9" w14:paraId="3E45321B" w14:textId="77777777">
        <w:trPr>
          <w:trHeight w:val="280"/>
        </w:trPr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5446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практична настава</w:t>
            </w:r>
          </w:p>
        </w:tc>
        <w:tc>
          <w:tcPr>
            <w:tcW w:w="1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C5FC" w14:textId="03C80C7F" w:rsidR="002224F9" w:rsidRPr="000B0E6D" w:rsidRDefault="000B0E6D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5C78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усмени испт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2E40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2224F9" w14:paraId="313EF711" w14:textId="77777777"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FC2A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колоквијум-и</w:t>
            </w:r>
          </w:p>
        </w:tc>
        <w:tc>
          <w:tcPr>
            <w:tcW w:w="1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C69A" w14:textId="77777777" w:rsidR="002224F9" w:rsidRDefault="002224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D8CA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..........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84DE" w14:textId="77777777" w:rsidR="002224F9" w:rsidRDefault="002224F9">
            <w:pPr>
              <w:jc w:val="center"/>
              <w:rPr>
                <w:sz w:val="18"/>
                <w:szCs w:val="18"/>
              </w:rPr>
            </w:pPr>
          </w:p>
        </w:tc>
      </w:tr>
      <w:tr w:rsidR="002224F9" w14:paraId="1216370C" w14:textId="77777777"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9066A" w14:textId="77777777" w:rsidR="002224F9" w:rsidRDefault="00406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семинар-и</w:t>
            </w:r>
          </w:p>
        </w:tc>
        <w:tc>
          <w:tcPr>
            <w:tcW w:w="1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F60A" w14:textId="355E99A6" w:rsidR="002224F9" w:rsidRPr="000B0E6D" w:rsidRDefault="000B0E6D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30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95D3" w14:textId="77777777" w:rsidR="002224F9" w:rsidRDefault="002224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C8B3" w14:textId="77777777" w:rsidR="002224F9" w:rsidRDefault="002224F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94A8DCA" w14:textId="77777777" w:rsidR="002224F9" w:rsidRDefault="002224F9">
      <w:pPr>
        <w:ind w:left="-540"/>
        <w:rPr>
          <w:sz w:val="22"/>
          <w:szCs w:val="22"/>
        </w:rPr>
      </w:pPr>
    </w:p>
    <w:p w14:paraId="3C2E8032" w14:textId="77777777" w:rsidR="002224F9" w:rsidRDefault="0040679C">
      <w:pPr>
        <w:ind w:left="-54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EF8DF7F" w14:textId="77777777" w:rsidR="002224F9" w:rsidRDefault="002224F9">
      <w:pPr>
        <w:ind w:left="-540"/>
        <w:rPr>
          <w:sz w:val="22"/>
          <w:szCs w:val="22"/>
        </w:rPr>
      </w:pPr>
    </w:p>
    <w:p w14:paraId="0CA2E31B" w14:textId="77777777" w:rsidR="002224F9" w:rsidRDefault="002224F9"/>
    <w:sectPr w:rsidR="002224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144BE" w14:textId="77777777" w:rsidR="00C006AB" w:rsidRDefault="00C006AB">
      <w:r>
        <w:separator/>
      </w:r>
    </w:p>
  </w:endnote>
  <w:endnote w:type="continuationSeparator" w:id="0">
    <w:p w14:paraId="1902444C" w14:textId="77777777" w:rsidR="00C006AB" w:rsidRDefault="00C00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9A54C" w14:textId="77777777" w:rsidR="002224F9" w:rsidRDefault="002224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53ECC" w14:textId="77777777" w:rsidR="002224F9" w:rsidRDefault="0040679C">
    <w:pPr>
      <w:jc w:val="center"/>
      <w:rPr>
        <w:u w:val="single"/>
      </w:rPr>
    </w:pPr>
    <w:r>
      <w:rPr>
        <w:u w:val="single"/>
      </w:rPr>
      <w:t>www.filfak.ni.ac.rs</w:t>
    </w:r>
  </w:p>
  <w:p w14:paraId="4F26D03B" w14:textId="77777777" w:rsidR="002224F9" w:rsidRDefault="002224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1F0F4326" w14:textId="77777777" w:rsidR="002224F9" w:rsidRDefault="002224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0CB13" w14:textId="77777777" w:rsidR="002224F9" w:rsidRDefault="002224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A5108" w14:textId="77777777" w:rsidR="00C006AB" w:rsidRDefault="00C006AB">
      <w:r>
        <w:separator/>
      </w:r>
    </w:p>
  </w:footnote>
  <w:footnote w:type="continuationSeparator" w:id="0">
    <w:p w14:paraId="6C144104" w14:textId="77777777" w:rsidR="00C006AB" w:rsidRDefault="00C00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AB524" w14:textId="77777777" w:rsidR="002224F9" w:rsidRDefault="002224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A15A1" w14:textId="77777777" w:rsidR="002224F9" w:rsidRDefault="002224F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5"/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2224F9" w14:paraId="49539E0D" w14:textId="77777777">
      <w:trPr>
        <w:trHeight w:val="360"/>
        <w:jc w:val="center"/>
      </w:trPr>
      <w:tc>
        <w:tcPr>
          <w:tcW w:w="151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7EC9F9A" w14:textId="77777777" w:rsidR="002224F9" w:rsidRDefault="004067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left="-139"/>
            <w:jc w:val="both"/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48DD053A" wp14:editId="621E5264">
                <wp:simplePos x="0" y="0"/>
                <wp:positionH relativeFrom="column">
                  <wp:posOffset>26036</wp:posOffset>
                </wp:positionH>
                <wp:positionV relativeFrom="paragraph">
                  <wp:posOffset>1270</wp:posOffset>
                </wp:positionV>
                <wp:extent cx="806450" cy="790575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6450" cy="7905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6BB38FD0" w14:textId="77777777" w:rsidR="002224F9" w:rsidRDefault="004067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</w:rPr>
          </w:pPr>
          <w:r>
            <w:rPr>
              <w:b/>
              <w:color w:val="333399"/>
            </w:rPr>
            <w:t>Универзитет у Нишу</w:t>
          </w:r>
        </w:p>
        <w:p w14:paraId="62A11998" w14:textId="77777777" w:rsidR="002224F9" w:rsidRDefault="004067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</w:rPr>
          </w:pPr>
          <w:r>
            <w:rPr>
              <w:b/>
              <w:color w:val="333399"/>
            </w:rPr>
            <w:t>Филозофски факултет</w:t>
          </w:r>
        </w:p>
      </w:tc>
      <w:tc>
        <w:tcPr>
          <w:tcW w:w="154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95FBFF2" w14:textId="77777777" w:rsidR="002224F9" w:rsidRDefault="004067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404BBBBE" wp14:editId="346E33B4">
                <wp:simplePos x="0" y="0"/>
                <wp:positionH relativeFrom="column">
                  <wp:posOffset>19686</wp:posOffset>
                </wp:positionH>
                <wp:positionV relativeFrom="paragraph">
                  <wp:posOffset>1270</wp:posOffset>
                </wp:positionV>
                <wp:extent cx="806450" cy="803275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6450" cy="8032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2224F9" w14:paraId="4697048B" w14:textId="77777777">
      <w:trPr>
        <w:trHeight w:val="460"/>
        <w:jc w:val="center"/>
      </w:trPr>
      <w:tc>
        <w:tcPr>
          <w:tcW w:w="151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7E32B38" w14:textId="77777777" w:rsidR="002224F9" w:rsidRDefault="002224F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14:paraId="50FDDCA8" w14:textId="77777777" w:rsidR="002224F9" w:rsidRDefault="004067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</w:rPr>
          </w:pPr>
          <w:r>
            <w:rPr>
              <w:b/>
              <w:color w:val="333399"/>
            </w:rPr>
            <w:t>Акредитација студијског програма</w:t>
          </w:r>
        </w:p>
      </w:tc>
      <w:tc>
        <w:tcPr>
          <w:tcW w:w="1548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60706A7" w14:textId="77777777" w:rsidR="002224F9" w:rsidRDefault="002224F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</w:rPr>
          </w:pPr>
        </w:p>
      </w:tc>
    </w:tr>
    <w:tr w:rsidR="002224F9" w14:paraId="582D90C1" w14:textId="77777777">
      <w:trPr>
        <w:trHeight w:val="340"/>
        <w:jc w:val="center"/>
      </w:trPr>
      <w:tc>
        <w:tcPr>
          <w:tcW w:w="151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A96141A" w14:textId="77777777" w:rsidR="002224F9" w:rsidRDefault="002224F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</w:rPr>
          </w:pPr>
        </w:p>
      </w:tc>
      <w:tc>
        <w:tcPr>
          <w:tcW w:w="65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5A8DE77C" w14:textId="77777777" w:rsidR="002224F9" w:rsidRDefault="004067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</w:rPr>
          </w:pPr>
          <w:r>
            <w:rPr>
              <w:b/>
              <w:color w:val="333399"/>
            </w:rPr>
            <w:t>Мастер академске студије филозофије</w:t>
          </w:r>
        </w:p>
      </w:tc>
      <w:tc>
        <w:tcPr>
          <w:tcW w:w="1548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0F6692D" w14:textId="77777777" w:rsidR="002224F9" w:rsidRDefault="002224F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</w:rPr>
          </w:pPr>
        </w:p>
      </w:tc>
    </w:tr>
  </w:tbl>
  <w:p w14:paraId="671718CC" w14:textId="77777777" w:rsidR="002224F9" w:rsidRDefault="002224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9D21A" w14:textId="77777777" w:rsidR="002224F9" w:rsidRDefault="002224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14D31"/>
    <w:multiLevelType w:val="multilevel"/>
    <w:tmpl w:val="0C22DA64"/>
    <w:lvl w:ilvl="0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4F9"/>
    <w:rsid w:val="000B0E6D"/>
    <w:rsid w:val="002224F9"/>
    <w:rsid w:val="0040679C"/>
    <w:rsid w:val="007D5225"/>
    <w:rsid w:val="008109D5"/>
    <w:rsid w:val="0083624C"/>
    <w:rsid w:val="00C006AB"/>
    <w:rsid w:val="00DC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D3F0E"/>
  <w15:docId w15:val="{C2435B86-712F-4E29-BB42-8ADE0E323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r-Cyrl" w:eastAsia="sr-Cyrl-RS" w:bidi="sa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2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3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List Paragraph"/>
    <w:basedOn w:val="Normal"/>
    <w:uiPriority w:val="34"/>
    <w:qFormat/>
    <w:rsid w:val="000B0E6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Radovanovic</cp:lastModifiedBy>
  <cp:revision>5</cp:revision>
  <dcterms:created xsi:type="dcterms:W3CDTF">2020-09-06T21:54:00Z</dcterms:created>
  <dcterms:modified xsi:type="dcterms:W3CDTF">2020-09-06T22:03:00Z</dcterms:modified>
</cp:coreProperties>
</file>